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DF" w:rsidRPr="00FD7534" w:rsidRDefault="003C62DF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D7534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Уведомление</w:t>
      </w:r>
      <w:r w:rsidR="006F5EC7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о результатах</w:t>
      </w:r>
    </w:p>
    <w:p w:rsidR="003C62DF" w:rsidRPr="00D043B3" w:rsidRDefault="00E679FA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внеочередного</w:t>
      </w:r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общего собрания собственников помещений в </w:t>
      </w:r>
      <w:r w:rsidR="00FD7534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МКД</w:t>
      </w:r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расположенном</w:t>
      </w:r>
      <w:proofErr w:type="gramEnd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адресу: г Воронеж, </w:t>
      </w:r>
      <w:proofErr w:type="spellStart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пр-кт</w:t>
      </w:r>
      <w:proofErr w:type="spellEnd"/>
      <w:r w:rsidR="003C62DF"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Московский, д 175,</w:t>
      </w:r>
    </w:p>
    <w:p w:rsidR="003C62DF" w:rsidRDefault="003C62DF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43B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в форме очно-заочного голосования</w:t>
      </w:r>
    </w:p>
    <w:p w:rsidR="002C0F44" w:rsidRPr="002C0F44" w:rsidRDefault="002C0F44" w:rsidP="003C62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2430" w:rsidRPr="00D043B3" w:rsidRDefault="00762430" w:rsidP="0043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3B3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spellStart"/>
      <w:r w:rsidR="00F05E33" w:rsidRPr="00D043B3">
        <w:rPr>
          <w:rFonts w:ascii="Times New Roman" w:hAnsi="Times New Roman" w:cs="Times New Roman"/>
          <w:sz w:val="24"/>
          <w:szCs w:val="24"/>
        </w:rPr>
        <w:t>Подоприхиной</w:t>
      </w:r>
      <w:proofErr w:type="spellEnd"/>
      <w:r w:rsidR="00F05E33" w:rsidRPr="00D043B3">
        <w:rPr>
          <w:rFonts w:ascii="Times New Roman" w:hAnsi="Times New Roman" w:cs="Times New Roman"/>
          <w:sz w:val="24"/>
          <w:szCs w:val="24"/>
        </w:rPr>
        <w:t xml:space="preserve"> М.С.</w:t>
      </w:r>
      <w:r w:rsidR="00FD7534" w:rsidRPr="00D043B3">
        <w:rPr>
          <w:rFonts w:ascii="Times New Roman" w:hAnsi="Times New Roman" w:cs="Times New Roman"/>
          <w:sz w:val="24"/>
          <w:szCs w:val="24"/>
        </w:rPr>
        <w:t xml:space="preserve"> собственника пом.№ 166</w:t>
      </w:r>
      <w:r w:rsidR="000D0368" w:rsidRPr="00D043B3">
        <w:rPr>
          <w:rFonts w:ascii="Times New Roman" w:hAnsi="Times New Roman" w:cs="Times New Roman"/>
          <w:sz w:val="24"/>
          <w:szCs w:val="24"/>
        </w:rPr>
        <w:t xml:space="preserve">, </w:t>
      </w:r>
      <w:r w:rsidR="00FD7534" w:rsidRPr="00D043B3">
        <w:rPr>
          <w:rFonts w:ascii="Times New Roman" w:hAnsi="Times New Roman" w:cs="Times New Roman"/>
          <w:sz w:val="24"/>
          <w:szCs w:val="24"/>
        </w:rPr>
        <w:t xml:space="preserve">Полянских В.Д., </w:t>
      </w:r>
      <w:r w:rsidR="000D0368" w:rsidRPr="00D043B3">
        <w:rPr>
          <w:rFonts w:ascii="Times New Roman" w:hAnsi="Times New Roman" w:cs="Times New Roman"/>
          <w:sz w:val="24"/>
          <w:szCs w:val="24"/>
        </w:rPr>
        <w:t>собственника пом</w:t>
      </w:r>
      <w:r w:rsidR="00FD7534" w:rsidRPr="00D043B3">
        <w:rPr>
          <w:rFonts w:ascii="Times New Roman" w:hAnsi="Times New Roman" w:cs="Times New Roman"/>
          <w:sz w:val="24"/>
          <w:szCs w:val="24"/>
        </w:rPr>
        <w:t>.</w:t>
      </w:r>
      <w:r w:rsidR="00804EAF">
        <w:rPr>
          <w:rFonts w:ascii="Times New Roman" w:hAnsi="Times New Roman" w:cs="Times New Roman"/>
          <w:sz w:val="24"/>
          <w:szCs w:val="24"/>
        </w:rPr>
        <w:t xml:space="preserve"> </w:t>
      </w:r>
      <w:r w:rsidR="000B3432" w:rsidRPr="00D043B3">
        <w:rPr>
          <w:rFonts w:ascii="Times New Roman" w:hAnsi="Times New Roman" w:cs="Times New Roman"/>
          <w:sz w:val="24"/>
          <w:szCs w:val="24"/>
        </w:rPr>
        <w:t xml:space="preserve">№ </w:t>
      </w:r>
      <w:r w:rsidR="00FD7534" w:rsidRPr="00D043B3">
        <w:rPr>
          <w:rFonts w:ascii="Times New Roman" w:hAnsi="Times New Roman" w:cs="Times New Roman"/>
          <w:sz w:val="24"/>
          <w:szCs w:val="24"/>
        </w:rPr>
        <w:t>150</w:t>
      </w:r>
      <w:r w:rsidR="000B3432" w:rsidRPr="00D043B3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D043B3">
        <w:rPr>
          <w:rFonts w:ascii="Times New Roman" w:hAnsi="Times New Roman" w:cs="Times New Roman"/>
          <w:sz w:val="24"/>
          <w:szCs w:val="24"/>
        </w:rPr>
        <w:t xml:space="preserve"> в многоквартирном </w:t>
      </w:r>
      <w:r w:rsidR="0081037E" w:rsidRPr="00D043B3">
        <w:rPr>
          <w:rFonts w:ascii="Times New Roman" w:hAnsi="Times New Roman" w:cs="Times New Roman"/>
          <w:sz w:val="24"/>
          <w:szCs w:val="24"/>
        </w:rPr>
        <w:t xml:space="preserve">доме по адресу </w:t>
      </w:r>
      <w:proofErr w:type="gramStart"/>
      <w:r w:rsidR="0081037E" w:rsidRPr="00D043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037E" w:rsidRPr="00D043B3">
        <w:rPr>
          <w:rFonts w:ascii="Times New Roman" w:hAnsi="Times New Roman" w:cs="Times New Roman"/>
          <w:sz w:val="24"/>
          <w:szCs w:val="24"/>
        </w:rPr>
        <w:t xml:space="preserve"> Воронеж, </w:t>
      </w:r>
      <w:proofErr w:type="spellStart"/>
      <w:r w:rsidR="0081037E" w:rsidRPr="00D043B3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81037E" w:rsidRPr="00D043B3">
        <w:rPr>
          <w:rFonts w:ascii="Times New Roman" w:hAnsi="Times New Roman" w:cs="Times New Roman"/>
          <w:sz w:val="24"/>
          <w:szCs w:val="24"/>
        </w:rPr>
        <w:t xml:space="preserve"> Московский, д 175</w:t>
      </w:r>
      <w:r w:rsidR="000B3432" w:rsidRPr="00D043B3">
        <w:rPr>
          <w:rFonts w:ascii="Times New Roman" w:hAnsi="Times New Roman" w:cs="Times New Roman"/>
          <w:sz w:val="24"/>
          <w:szCs w:val="24"/>
        </w:rPr>
        <w:t xml:space="preserve">, </w:t>
      </w:r>
      <w:r w:rsidRPr="00D043B3">
        <w:rPr>
          <w:rFonts w:ascii="Times New Roman" w:hAnsi="Times New Roman" w:cs="Times New Roman"/>
          <w:sz w:val="24"/>
          <w:szCs w:val="24"/>
        </w:rPr>
        <w:t>пров</w:t>
      </w:r>
      <w:r w:rsidR="006F5EC7">
        <w:rPr>
          <w:rFonts w:ascii="Times New Roman" w:hAnsi="Times New Roman" w:cs="Times New Roman"/>
          <w:sz w:val="24"/>
          <w:szCs w:val="24"/>
        </w:rPr>
        <w:t>едено</w:t>
      </w:r>
      <w:r w:rsidRPr="00D043B3">
        <w:rPr>
          <w:rFonts w:ascii="Times New Roman" w:hAnsi="Times New Roman" w:cs="Times New Roman"/>
          <w:sz w:val="24"/>
          <w:szCs w:val="24"/>
        </w:rPr>
        <w:t xml:space="preserve"> </w:t>
      </w:r>
      <w:r w:rsidR="002A07E6" w:rsidRPr="00D043B3">
        <w:rPr>
          <w:rFonts w:ascii="Times New Roman" w:hAnsi="Times New Roman" w:cs="Times New Roman"/>
          <w:sz w:val="24"/>
          <w:szCs w:val="24"/>
          <w:u w:val="single"/>
        </w:rPr>
        <w:t>внеочередное</w:t>
      </w:r>
      <w:r w:rsidR="002A07E6" w:rsidRPr="00D043B3">
        <w:rPr>
          <w:rFonts w:ascii="Times New Roman" w:hAnsi="Times New Roman" w:cs="Times New Roman"/>
          <w:sz w:val="24"/>
          <w:szCs w:val="24"/>
        </w:rPr>
        <w:t xml:space="preserve"> </w:t>
      </w:r>
      <w:r w:rsidRPr="00D043B3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</w:t>
      </w:r>
      <w:r w:rsidR="00804EAF">
        <w:rPr>
          <w:rFonts w:ascii="Times New Roman" w:hAnsi="Times New Roman" w:cs="Times New Roman"/>
          <w:sz w:val="24"/>
          <w:szCs w:val="24"/>
        </w:rPr>
        <w:t>о</w:t>
      </w:r>
      <w:r w:rsidRPr="00D043B3">
        <w:rPr>
          <w:rFonts w:ascii="Times New Roman" w:hAnsi="Times New Roman" w:cs="Times New Roman"/>
          <w:sz w:val="24"/>
          <w:szCs w:val="24"/>
        </w:rPr>
        <w:t>чно-заочной</w:t>
      </w:r>
      <w:r w:rsidR="0081037E" w:rsidRPr="00D043B3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D043B3">
        <w:rPr>
          <w:rFonts w:ascii="Times New Roman" w:hAnsi="Times New Roman" w:cs="Times New Roman"/>
          <w:sz w:val="24"/>
          <w:szCs w:val="24"/>
        </w:rPr>
        <w:t>.</w:t>
      </w:r>
    </w:p>
    <w:p w:rsidR="00762430" w:rsidRPr="006855C6" w:rsidRDefault="006855C6" w:rsidP="0043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5C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 w:rsidRPr="006855C6">
        <w:rPr>
          <w:rFonts w:ascii="Times New Roman" w:hAnsi="Times New Roman" w:cs="Times New Roman"/>
          <w:sz w:val="24"/>
          <w:szCs w:val="24"/>
        </w:rPr>
        <w:t>Подоприхина</w:t>
      </w:r>
      <w:proofErr w:type="spellEnd"/>
      <w:r w:rsidRPr="006855C6">
        <w:rPr>
          <w:rFonts w:ascii="Times New Roman" w:hAnsi="Times New Roman" w:cs="Times New Roman"/>
          <w:sz w:val="24"/>
          <w:szCs w:val="24"/>
        </w:rPr>
        <w:t xml:space="preserve"> М.С., секретарь Иншакова В.Г. (согласно Приказа Минстроя от </w:t>
      </w:r>
      <w:r w:rsidRPr="006855C6">
        <w:rPr>
          <w:rFonts w:ascii="Times New Roman" w:hAnsi="Times New Roman" w:cs="Times New Roman"/>
          <w:sz w:val="24"/>
          <w:szCs w:val="24"/>
          <w:shd w:val="clear" w:color="auto" w:fill="FFFFFF"/>
        </w:rPr>
        <w:t>25.12.2015 №</w:t>
      </w:r>
      <w:r w:rsidRPr="006855C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55C6">
        <w:rPr>
          <w:rFonts w:ascii="Times New Roman" w:hAnsi="Times New Roman" w:cs="Times New Roman"/>
          <w:sz w:val="24"/>
          <w:szCs w:val="24"/>
          <w:shd w:val="clear" w:color="auto" w:fill="FFFFFF"/>
        </w:rPr>
        <w:t>937/</w:t>
      </w:r>
      <w:proofErr w:type="spellStart"/>
      <w:proofErr w:type="gramStart"/>
      <w:r w:rsidRPr="006855C6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62430" w:rsidRPr="00D043B3" w:rsidRDefault="00762430" w:rsidP="00433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B3">
        <w:rPr>
          <w:rFonts w:ascii="Times New Roman" w:hAnsi="Times New Roman" w:cs="Times New Roman"/>
          <w:b/>
          <w:sz w:val="28"/>
          <w:szCs w:val="28"/>
        </w:rPr>
        <w:t>Собрание проводи</w:t>
      </w:r>
      <w:r w:rsidR="006F5EC7">
        <w:rPr>
          <w:rFonts w:ascii="Times New Roman" w:hAnsi="Times New Roman" w:cs="Times New Roman"/>
          <w:b/>
          <w:sz w:val="28"/>
          <w:szCs w:val="28"/>
        </w:rPr>
        <w:t>лось</w:t>
      </w:r>
      <w:r w:rsidRPr="00D043B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74B57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B90FBA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86362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043B3">
        <w:rPr>
          <w:rFonts w:ascii="Times New Roman" w:hAnsi="Times New Roman" w:cs="Times New Roman"/>
          <w:b/>
          <w:sz w:val="28"/>
          <w:szCs w:val="28"/>
          <w:u w:val="single"/>
        </w:rPr>
        <w:t>.2017 10:00</w:t>
      </w:r>
      <w:r w:rsidR="00FD7534" w:rsidRPr="00D04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3B3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Pr="00D043B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90FBA">
        <w:rPr>
          <w:rFonts w:ascii="Times New Roman" w:hAnsi="Times New Roman" w:cs="Times New Roman"/>
          <w:b/>
          <w:sz w:val="28"/>
          <w:szCs w:val="28"/>
          <w:u w:val="single"/>
        </w:rPr>
        <w:t>0.</w:t>
      </w:r>
      <w:r w:rsidR="00574B5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D043B3">
        <w:rPr>
          <w:rFonts w:ascii="Times New Roman" w:hAnsi="Times New Roman" w:cs="Times New Roman"/>
          <w:b/>
          <w:sz w:val="28"/>
          <w:szCs w:val="28"/>
          <w:u w:val="single"/>
        </w:rPr>
        <w:t>.2017 21:00</w:t>
      </w:r>
      <w:r w:rsidRPr="00D043B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62430" w:rsidRPr="00FD7534" w:rsidRDefault="00762430" w:rsidP="00433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534">
        <w:rPr>
          <w:rFonts w:ascii="Times New Roman" w:hAnsi="Times New Roman" w:cs="Times New Roman"/>
          <w:sz w:val="28"/>
          <w:szCs w:val="28"/>
        </w:rPr>
        <w:t xml:space="preserve">Очное обсуждение вопросов повестки дня и принятие решений по вопросам </w:t>
      </w:r>
      <w:r w:rsidR="000B3432" w:rsidRPr="00FD7534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B3432" w:rsidRPr="00B20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16.0</w:t>
      </w:r>
      <w:r w:rsidR="0086362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3</w:t>
      </w:r>
      <w:r w:rsidR="000B3432" w:rsidRPr="00B20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.2017 </w:t>
      </w:r>
      <w:r w:rsidR="00014805" w:rsidRPr="0001480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20</w:t>
      </w:r>
      <w:r w:rsidR="000B3432" w:rsidRPr="00B2080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:00</w:t>
      </w:r>
      <w:r w:rsidRPr="00FD7534">
        <w:rPr>
          <w:rFonts w:ascii="Times New Roman" w:hAnsi="Times New Roman" w:cs="Times New Roman"/>
          <w:sz w:val="28"/>
          <w:szCs w:val="28"/>
        </w:rPr>
        <w:t xml:space="preserve"> </w:t>
      </w:r>
      <w:r w:rsidR="002C0F44">
        <w:rPr>
          <w:rFonts w:ascii="Times New Roman" w:hAnsi="Times New Roman" w:cs="Times New Roman"/>
          <w:sz w:val="28"/>
          <w:szCs w:val="28"/>
        </w:rPr>
        <w:t xml:space="preserve">на </w:t>
      </w:r>
      <w:r w:rsidRPr="00B20800">
        <w:rPr>
          <w:rFonts w:ascii="Times New Roman" w:hAnsi="Times New Roman" w:cs="Times New Roman"/>
          <w:b/>
          <w:sz w:val="28"/>
          <w:szCs w:val="28"/>
          <w:u w:val="single"/>
        </w:rPr>
        <w:t>Детск</w:t>
      </w:r>
      <w:r w:rsidR="002C0F44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B20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площадк</w:t>
      </w:r>
      <w:r w:rsidR="002C0F4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B20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 дворе дома</w:t>
      </w:r>
      <w:r w:rsidRPr="00B20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B3C" w:rsidRPr="00FD7534" w:rsidRDefault="00D75B3C" w:rsidP="00433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800" w:rsidRDefault="006F5EC7" w:rsidP="00B208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Решения, принятые по п</w:t>
      </w:r>
      <w:r w:rsidR="006855C6" w:rsidRPr="00FD7534">
        <w:rPr>
          <w:rFonts w:ascii="Times New Roman" w:hAnsi="Times New Roman"/>
          <w:b/>
          <w:sz w:val="28"/>
          <w:szCs w:val="28"/>
        </w:rPr>
        <w:t>овестк</w:t>
      </w:r>
      <w:r>
        <w:rPr>
          <w:rFonts w:ascii="Times New Roman" w:hAnsi="Times New Roman"/>
          <w:b/>
          <w:sz w:val="28"/>
          <w:szCs w:val="28"/>
        </w:rPr>
        <w:t>е</w:t>
      </w:r>
      <w:r w:rsidR="006855C6" w:rsidRPr="00FD7534">
        <w:rPr>
          <w:rFonts w:ascii="Times New Roman" w:hAnsi="Times New Roman"/>
          <w:b/>
          <w:sz w:val="28"/>
          <w:szCs w:val="28"/>
        </w:rPr>
        <w:t xml:space="preserve"> дня общего собрания собственников помещений: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45"/>
        <w:gridCol w:w="2164"/>
        <w:gridCol w:w="1547"/>
        <w:gridCol w:w="2164"/>
        <w:gridCol w:w="1547"/>
      </w:tblGrid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C9024C" w:rsidP="00075D23">
            <w:r w:rsidRPr="00C9024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F5EC7" w:rsidRPr="00B95A56">
              <w:t>Выбрать счетную комиссию в следующем составе:</w:t>
            </w:r>
            <w:r w:rsidR="006F5EC7" w:rsidRPr="00B95A56">
              <w:br/>
              <w:t xml:space="preserve">1. </w:t>
            </w:r>
            <w:proofErr w:type="spellStart"/>
            <w:r w:rsidR="006F5EC7" w:rsidRPr="00B95A56">
              <w:t>Гридникова</w:t>
            </w:r>
            <w:proofErr w:type="spellEnd"/>
            <w:r w:rsidR="006F5EC7" w:rsidRPr="00B95A56">
              <w:t xml:space="preserve"> В.М. собственник кв. 238</w:t>
            </w:r>
            <w:r w:rsidR="006F5EC7" w:rsidRPr="00B95A56">
              <w:br/>
              <w:t>2. Палажченко Елена Геннадьевна, собственник кв. 118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12026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93,46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240,7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1,87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601,4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4,67</w:t>
            </w:r>
          </w:p>
        </w:tc>
      </w:tr>
    </w:tbl>
    <w:p w:rsidR="006F5EC7" w:rsidRPr="00C9024C" w:rsidRDefault="006F5EC7" w:rsidP="00B2080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45"/>
        <w:gridCol w:w="2164"/>
        <w:gridCol w:w="1547"/>
        <w:gridCol w:w="2164"/>
        <w:gridCol w:w="1547"/>
      </w:tblGrid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>
              <w:rPr>
                <w:b/>
              </w:rPr>
              <w:t xml:space="preserve">2. </w:t>
            </w:r>
            <w:r w:rsidRPr="00B95A56">
              <w:t>Принять решение о прекращении формирования фонда капитального ремонта на счете регионального оператора и формировании фонда капитального ремонта путем перечисления взносов на капитальный ремонт на специальный счет.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12486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97,03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96,5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0,75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285,8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2,22</w:t>
            </w:r>
          </w:p>
        </w:tc>
      </w:tr>
    </w:tbl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45"/>
        <w:gridCol w:w="2164"/>
        <w:gridCol w:w="1547"/>
        <w:gridCol w:w="2164"/>
        <w:gridCol w:w="1547"/>
      </w:tblGrid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>
              <w:rPr>
                <w:b/>
              </w:rPr>
              <w:t>3.</w:t>
            </w:r>
            <w:r w:rsidRPr="00B95A56">
              <w:t>Принять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области.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12566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97,65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58,4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0,45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244,2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1,90</w:t>
            </w:r>
          </w:p>
        </w:tc>
      </w:tr>
    </w:tbl>
    <w:p w:rsidR="006F5EC7" w:rsidRPr="00B95A56" w:rsidRDefault="006F5EC7" w:rsidP="006F5EC7">
      <w:pPr>
        <w:rPr>
          <w:rFonts w:ascii="Calibri" w:hAnsi="Calibri"/>
          <w:color w:val="4A452A"/>
        </w:rPr>
      </w:pPr>
    </w:p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45"/>
        <w:gridCol w:w="2164"/>
        <w:gridCol w:w="1547"/>
        <w:gridCol w:w="2164"/>
        <w:gridCol w:w="1547"/>
      </w:tblGrid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>
              <w:t xml:space="preserve">4. </w:t>
            </w:r>
            <w:r w:rsidRPr="00B95A56">
              <w:t>Определить владельцем специального счета:</w:t>
            </w:r>
            <w:r w:rsidRPr="00B95A56">
              <w:br/>
              <w:t>- ТСН "ТСЖ Московский 175"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12335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95,85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96,5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0,75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437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rPr>
                <w:rFonts w:ascii="Calibri" w:hAnsi="Calibri"/>
                <w:color w:val="4A452A"/>
              </w:rPr>
              <w:t>3,40</w:t>
            </w:r>
          </w:p>
        </w:tc>
      </w:tr>
    </w:tbl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45"/>
        <w:gridCol w:w="2164"/>
        <w:gridCol w:w="1547"/>
        <w:gridCol w:w="2164"/>
        <w:gridCol w:w="1547"/>
      </w:tblGrid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>
              <w:lastRenderedPageBreak/>
              <w:t xml:space="preserve">5. </w:t>
            </w:r>
            <w:r w:rsidRPr="00B95A56">
              <w:t>Открыть специальный счет многоквартирного дома в:</w:t>
            </w:r>
            <w:r w:rsidRPr="00B95A56">
              <w:br/>
              <w:t>ОАО Сбербанк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9052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70,35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96,5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0,75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504,5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3,92</w:t>
            </w:r>
          </w:p>
        </w:tc>
      </w:tr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 w:rsidRPr="00B95A56">
              <w:t>Открыть специальный счет многоквартирного дома в:</w:t>
            </w:r>
            <w:r w:rsidRPr="00B95A56">
              <w:br/>
              <w:t>ВТБ 24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3381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26,27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0</w:t>
            </w:r>
          </w:p>
        </w:tc>
      </w:tr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 w:rsidRPr="00B95A56">
              <w:t>Открыть специальный счет многоквартирного дома в:</w:t>
            </w:r>
            <w:r w:rsidRPr="00B95A56">
              <w:br/>
              <w:t>Московский кредитный банк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  <w:tcBorders>
              <w:bottom w:val="single" w:sz="4" w:space="0" w:color="auto"/>
            </w:tcBorders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6F5EC7" w:rsidRPr="00B95A56" w:rsidRDefault="006F5EC7" w:rsidP="00075D23">
            <w:r w:rsidRPr="00B95A56">
              <w:t>0</w:t>
            </w:r>
          </w:p>
        </w:tc>
      </w:tr>
      <w:tr w:rsidR="006F5EC7" w:rsidRPr="00B95A56" w:rsidTr="00075D23">
        <w:trPr>
          <w:trHeight w:val="807"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6F5EC7" w:rsidRPr="00B95A56" w:rsidRDefault="006F5EC7" w:rsidP="00075D23">
            <w:r w:rsidRPr="00B95A56">
              <w:t>Критерий принятия решения: Более 2/3 от голосующих.</w:t>
            </w:r>
            <w:r w:rsidRPr="00B95A56">
              <w:br/>
            </w:r>
            <w:r w:rsidRPr="00B95A56">
              <w:rPr>
                <w:b/>
              </w:rPr>
              <w:t xml:space="preserve">Принято решение </w:t>
            </w:r>
            <w:r w:rsidRPr="00B95A56">
              <w:t>об открытии специальный счет многоквартирного дома в ОАО Сбербанк</w:t>
            </w:r>
          </w:p>
        </w:tc>
      </w:tr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>
              <w:t xml:space="preserve">6. </w:t>
            </w:r>
            <w:r w:rsidRPr="00B95A56">
              <w:t xml:space="preserve">Определить ТСН "ТСЖ Московский 175" уполномоченным на оказание услуг по представлению платежных документов, в том </w:t>
            </w:r>
            <w:proofErr w:type="gramStart"/>
            <w:r w:rsidRPr="00B95A56">
              <w:t>числе</w:t>
            </w:r>
            <w:proofErr w:type="gramEnd"/>
            <w:r w:rsidRPr="00B95A56">
              <w:t xml:space="preserve"> с использованием системы, на уплату взносов на капитальный ремонт на специальный счет.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12343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95,92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96,5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0,75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428,8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3,33</w:t>
            </w:r>
          </w:p>
        </w:tc>
      </w:tr>
    </w:tbl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545"/>
        <w:gridCol w:w="2164"/>
        <w:gridCol w:w="1547"/>
        <w:gridCol w:w="2164"/>
        <w:gridCol w:w="1547"/>
      </w:tblGrid>
      <w:tr w:rsidR="006F5EC7" w:rsidRPr="00B95A56" w:rsidTr="00075D23">
        <w:tc>
          <w:tcPr>
            <w:tcW w:w="5000" w:type="pct"/>
            <w:gridSpan w:val="6"/>
          </w:tcPr>
          <w:p w:rsidR="006F5EC7" w:rsidRPr="00B95A56" w:rsidRDefault="006F5EC7" w:rsidP="00075D23">
            <w:r>
              <w:t xml:space="preserve">7. </w:t>
            </w:r>
            <w:r w:rsidRPr="00B95A56">
              <w:t xml:space="preserve">Принять решение о включении в единый платежный документ платы за капитальный ремонт отдельной строкой с оплатой расходов, связанных с представлением платежных документов за счет строки "Плата за </w:t>
            </w:r>
            <w:proofErr w:type="spellStart"/>
            <w:r w:rsidRPr="00B95A56">
              <w:t>жил</w:t>
            </w:r>
            <w:proofErr w:type="gramStart"/>
            <w:r w:rsidRPr="00B95A56">
              <w:t>.п</w:t>
            </w:r>
            <w:proofErr w:type="gramEnd"/>
            <w:r w:rsidRPr="00B95A56">
              <w:t>омещение</w:t>
            </w:r>
            <w:proofErr w:type="spellEnd"/>
            <w:r w:rsidRPr="00B95A56">
              <w:t>"</w:t>
            </w:r>
          </w:p>
        </w:tc>
      </w:tr>
      <w:tr w:rsidR="006F5EC7" w:rsidRPr="00B95A56" w:rsidTr="00075D23">
        <w:tc>
          <w:tcPr>
            <w:tcW w:w="1666" w:type="pct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667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11450</w:t>
            </w:r>
          </w:p>
        </w:tc>
        <w:tc>
          <w:tcPr>
            <w:tcW w:w="694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88,97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1006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7,82</w:t>
            </w:r>
          </w:p>
        </w:tc>
        <w:tc>
          <w:tcPr>
            <w:tcW w:w="972" w:type="pct"/>
          </w:tcPr>
          <w:p w:rsidR="006F5EC7" w:rsidRPr="00B95A56" w:rsidRDefault="006F5EC7" w:rsidP="00075D23">
            <w:r w:rsidRPr="00B95A56">
              <w:t>0</w:t>
            </w:r>
          </w:p>
        </w:tc>
        <w:tc>
          <w:tcPr>
            <w:tcW w:w="695" w:type="pct"/>
          </w:tcPr>
          <w:p w:rsidR="006F5EC7" w:rsidRPr="00B95A56" w:rsidRDefault="006F5EC7" w:rsidP="00075D23">
            <w:r w:rsidRPr="00B95A56">
              <w:t>0</w:t>
            </w:r>
          </w:p>
        </w:tc>
      </w:tr>
    </w:tbl>
    <w:p w:rsidR="006F5EC7" w:rsidRPr="00B95A56" w:rsidRDefault="006F5EC7" w:rsidP="006F5EC7">
      <w:pPr>
        <w:rPr>
          <w:rFonts w:ascii="Calibri" w:hAnsi="Calibri"/>
          <w:color w:val="4A452A"/>
        </w:rPr>
      </w:pPr>
    </w:p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562"/>
        <w:gridCol w:w="2149"/>
        <w:gridCol w:w="1562"/>
        <w:gridCol w:w="2148"/>
        <w:gridCol w:w="1561"/>
      </w:tblGrid>
      <w:tr w:rsidR="006F5EC7" w:rsidRPr="00B95A56" w:rsidTr="006F5EC7">
        <w:tc>
          <w:tcPr>
            <w:tcW w:w="11131" w:type="dxa"/>
            <w:gridSpan w:val="6"/>
          </w:tcPr>
          <w:p w:rsidR="006F5EC7" w:rsidRPr="00B95A56" w:rsidRDefault="006F5EC7" w:rsidP="00075D23">
            <w:r>
              <w:t xml:space="preserve">8. </w:t>
            </w:r>
            <w:r w:rsidRPr="00B95A56">
              <w:t xml:space="preserve">Уполномочить ТСН "ТСЖ </w:t>
            </w:r>
            <w:proofErr w:type="gramStart"/>
            <w:r w:rsidRPr="00B95A56">
              <w:t>Московский</w:t>
            </w:r>
            <w:proofErr w:type="gramEnd"/>
            <w:r w:rsidRPr="00B95A56">
              <w:t xml:space="preserve"> 175"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      </w:r>
          </w:p>
        </w:tc>
      </w:tr>
      <w:tr w:rsidR="006F5EC7" w:rsidRPr="00B95A56" w:rsidTr="006F5EC7"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3709" w:type="dxa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12074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93,83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134,8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1,05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604,95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4,70</w:t>
            </w:r>
          </w:p>
        </w:tc>
      </w:tr>
    </w:tbl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562"/>
        <w:gridCol w:w="2149"/>
        <w:gridCol w:w="1562"/>
        <w:gridCol w:w="2148"/>
        <w:gridCol w:w="1561"/>
      </w:tblGrid>
      <w:tr w:rsidR="006F5EC7" w:rsidRPr="00B95A56" w:rsidTr="006F5EC7">
        <w:tc>
          <w:tcPr>
            <w:tcW w:w="11131" w:type="dxa"/>
            <w:gridSpan w:val="6"/>
          </w:tcPr>
          <w:p w:rsidR="006F5EC7" w:rsidRPr="00B95A56" w:rsidRDefault="006F5EC7" w:rsidP="00075D23">
            <w:r>
              <w:lastRenderedPageBreak/>
              <w:t xml:space="preserve">9. </w:t>
            </w:r>
            <w:r w:rsidRPr="00B95A56">
              <w:t xml:space="preserve">Принять решение о постановке земельного участка на кадастровый учет, в </w:t>
            </w:r>
            <w:proofErr w:type="spellStart"/>
            <w:r w:rsidRPr="00B95A56">
              <w:t>т.ч</w:t>
            </w:r>
            <w:proofErr w:type="spellEnd"/>
            <w:r w:rsidRPr="00B95A56">
              <w:t xml:space="preserve">. с целью установки металлического забора по периметру земельного участка, выделенного по кадастровому паспорту за исключением сторон, выходящих на лес. Поручить Правлению ТСН "ТСЖ </w:t>
            </w:r>
            <w:proofErr w:type="gramStart"/>
            <w:r w:rsidRPr="00B95A56">
              <w:t>Московский</w:t>
            </w:r>
            <w:proofErr w:type="gramEnd"/>
            <w:r w:rsidRPr="00B95A56">
              <w:t xml:space="preserve"> 175" разработать смету по установке забора для последующего утверждения</w:t>
            </w:r>
          </w:p>
        </w:tc>
      </w:tr>
      <w:tr w:rsidR="006F5EC7" w:rsidRPr="00B95A56" w:rsidTr="006F5EC7"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3709" w:type="dxa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10224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79,45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1753,1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13,62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891,2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0076FE">
              <w:rPr>
                <w:rFonts w:ascii="Calibri" w:hAnsi="Calibri"/>
                <w:color w:val="4A452A"/>
              </w:rPr>
              <w:t>6,93</w:t>
            </w:r>
          </w:p>
        </w:tc>
      </w:tr>
    </w:tbl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562"/>
        <w:gridCol w:w="2149"/>
        <w:gridCol w:w="1562"/>
        <w:gridCol w:w="2148"/>
        <w:gridCol w:w="1561"/>
      </w:tblGrid>
      <w:tr w:rsidR="006F5EC7" w:rsidRPr="00B95A56" w:rsidTr="006F5EC7">
        <w:tc>
          <w:tcPr>
            <w:tcW w:w="11131" w:type="dxa"/>
            <w:gridSpan w:val="6"/>
          </w:tcPr>
          <w:p w:rsidR="006F5EC7" w:rsidRPr="00B95A56" w:rsidRDefault="006F5EC7" w:rsidP="00075D23">
            <w:r>
              <w:t xml:space="preserve">10. </w:t>
            </w:r>
            <w:r w:rsidRPr="00B95A56">
              <w:t xml:space="preserve">Наделить ТСН "ТСЖ </w:t>
            </w:r>
            <w:proofErr w:type="gramStart"/>
            <w:r w:rsidRPr="00B95A56">
              <w:t>Московский</w:t>
            </w:r>
            <w:proofErr w:type="gramEnd"/>
            <w:r w:rsidRPr="00B95A56">
              <w:t xml:space="preserve"> 175" правом предоставлять в пользование лицам общее имущество собственников помещений многоквартирного дома, в </w:t>
            </w:r>
            <w:proofErr w:type="spellStart"/>
            <w:r w:rsidRPr="00B95A56">
              <w:t>т.ч</w:t>
            </w:r>
            <w:proofErr w:type="spellEnd"/>
            <w:r w:rsidRPr="00B95A56">
              <w:t>. путем заключения договора на размещение на общем имуществе собственников в многоквартирном доме рекламы (рекламных конструкций)</w:t>
            </w:r>
          </w:p>
        </w:tc>
      </w:tr>
      <w:tr w:rsidR="006F5EC7" w:rsidRPr="00B95A56" w:rsidTr="006F5EC7"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3709" w:type="dxa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9680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75,22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2164,6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16,82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959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7,45</w:t>
            </w:r>
          </w:p>
        </w:tc>
      </w:tr>
    </w:tbl>
    <w:p w:rsidR="006F5EC7" w:rsidRPr="00B95A56" w:rsidRDefault="006F5EC7" w:rsidP="006F5E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855"/>
        <w:gridCol w:w="1287"/>
        <w:gridCol w:w="991"/>
        <w:gridCol w:w="1803"/>
        <w:gridCol w:w="1436"/>
        <w:gridCol w:w="2050"/>
        <w:gridCol w:w="1429"/>
      </w:tblGrid>
      <w:tr w:rsidR="006F5EC7" w:rsidRPr="00B95A56" w:rsidTr="00075D23">
        <w:tc>
          <w:tcPr>
            <w:tcW w:w="5000" w:type="pct"/>
            <w:gridSpan w:val="8"/>
          </w:tcPr>
          <w:p w:rsidR="006F5EC7" w:rsidRPr="00B95A56" w:rsidRDefault="006F5EC7" w:rsidP="00075D23">
            <w:r w:rsidRPr="00B95A56">
              <w:t>Освободить собственников первых-вторых этажей от оплаты за лифт:</w:t>
            </w:r>
            <w:r w:rsidRPr="00B95A56">
              <w:br/>
              <w:t>1. первых-вторых этажей</w:t>
            </w:r>
          </w:p>
        </w:tc>
      </w:tr>
      <w:tr w:rsidR="006F5EC7" w:rsidRPr="00B95A56" w:rsidTr="00075D23">
        <w:tc>
          <w:tcPr>
            <w:tcW w:w="959" w:type="pct"/>
            <w:gridSpan w:val="2"/>
          </w:tcPr>
          <w:p w:rsidR="006F5EC7" w:rsidRPr="00B95A56" w:rsidRDefault="006F5EC7" w:rsidP="00075D23">
            <w:r w:rsidRPr="00B95A56">
              <w:t>"За" первых-вторых этажей</w:t>
            </w:r>
          </w:p>
        </w:tc>
        <w:tc>
          <w:tcPr>
            <w:tcW w:w="1023" w:type="pct"/>
            <w:gridSpan w:val="2"/>
          </w:tcPr>
          <w:p w:rsidR="006F5EC7" w:rsidRPr="00B95A56" w:rsidRDefault="006F5EC7" w:rsidP="00075D23">
            <w:r w:rsidRPr="00B95A56">
              <w:t>"За" только первых этажей</w:t>
            </w:r>
          </w:p>
        </w:tc>
        <w:tc>
          <w:tcPr>
            <w:tcW w:w="1455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563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575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38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578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44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810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45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21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42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575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4611</w:t>
            </w:r>
          </w:p>
        </w:tc>
        <w:tc>
          <w:tcPr>
            <w:tcW w:w="384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35,83</w:t>
            </w:r>
          </w:p>
        </w:tc>
        <w:tc>
          <w:tcPr>
            <w:tcW w:w="578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7095,3</w:t>
            </w:r>
          </w:p>
        </w:tc>
        <w:tc>
          <w:tcPr>
            <w:tcW w:w="445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65,90</w:t>
            </w:r>
          </w:p>
        </w:tc>
        <w:tc>
          <w:tcPr>
            <w:tcW w:w="810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712,5</w:t>
            </w:r>
          </w:p>
        </w:tc>
        <w:tc>
          <w:tcPr>
            <w:tcW w:w="645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5,54</w:t>
            </w:r>
          </w:p>
        </w:tc>
        <w:tc>
          <w:tcPr>
            <w:tcW w:w="921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450,1</w:t>
            </w:r>
          </w:p>
        </w:tc>
        <w:tc>
          <w:tcPr>
            <w:tcW w:w="642" w:type="pct"/>
          </w:tcPr>
          <w:p w:rsidR="006F5EC7" w:rsidRPr="00B95A56" w:rsidRDefault="006F5EC7" w:rsidP="00075D23">
            <w:r w:rsidRPr="00F575C6">
              <w:rPr>
                <w:rFonts w:ascii="Calibri" w:hAnsi="Calibri"/>
                <w:color w:val="4A452A"/>
              </w:rPr>
              <w:t>4,18</w:t>
            </w:r>
          </w:p>
        </w:tc>
      </w:tr>
    </w:tbl>
    <w:p w:rsidR="006F5EC7" w:rsidRPr="00B95A56" w:rsidRDefault="006F5EC7" w:rsidP="006F5EC7">
      <w:r w:rsidRPr="006F5EC7">
        <w:rPr>
          <w:b/>
        </w:rPr>
        <w:t xml:space="preserve">Принято решение об освобождении от оплаты за лифт собственников только первых этажей. </w:t>
      </w:r>
      <w:r w:rsidRPr="006F5EC7">
        <w:rPr>
          <w:b/>
        </w:rPr>
        <w:br/>
      </w:r>
      <w:r w:rsidRPr="006F5EC7">
        <w:rPr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935"/>
        <w:gridCol w:w="1385"/>
        <w:gridCol w:w="815"/>
        <w:gridCol w:w="1756"/>
        <w:gridCol w:w="1389"/>
        <w:gridCol w:w="2004"/>
        <w:gridCol w:w="1380"/>
      </w:tblGrid>
      <w:tr w:rsidR="006F5EC7" w:rsidRPr="00B95A56" w:rsidTr="00075D23">
        <w:tc>
          <w:tcPr>
            <w:tcW w:w="5000" w:type="pct"/>
            <w:gridSpan w:val="8"/>
          </w:tcPr>
          <w:p w:rsidR="006F5EC7" w:rsidRPr="00B95A56" w:rsidRDefault="006F5EC7" w:rsidP="00075D23">
            <w:r>
              <w:t xml:space="preserve">12. </w:t>
            </w:r>
            <w:r w:rsidRPr="00B95A56">
              <w:t>Принять решение об установке видеонаблюдения:</w:t>
            </w:r>
            <w:r w:rsidRPr="00B95A56">
              <w:br/>
              <w:t>1. путем восстановления имеющегося оборудования</w:t>
            </w:r>
            <w:r w:rsidRPr="00B95A56">
              <w:br/>
              <w:t>2. путем подбора подрядчика на установку оборудования с ежемесячным сбором</w:t>
            </w:r>
          </w:p>
        </w:tc>
      </w:tr>
      <w:tr w:rsidR="006F5EC7" w:rsidRPr="00B95A56" w:rsidTr="00075D23">
        <w:tc>
          <w:tcPr>
            <w:tcW w:w="1079" w:type="pct"/>
            <w:gridSpan w:val="2"/>
          </w:tcPr>
          <w:p w:rsidR="006F5EC7" w:rsidRPr="00B95A56" w:rsidRDefault="006F5EC7" w:rsidP="00075D23">
            <w:r w:rsidRPr="00B95A56">
              <w:t>"За" восстановление</w:t>
            </w:r>
          </w:p>
        </w:tc>
        <w:tc>
          <w:tcPr>
            <w:tcW w:w="988" w:type="pct"/>
            <w:gridSpan w:val="2"/>
          </w:tcPr>
          <w:p w:rsidR="006F5EC7" w:rsidRPr="00B95A56" w:rsidRDefault="006F5EC7" w:rsidP="00075D23">
            <w:r w:rsidRPr="00B95A56">
              <w:t>"За" подрядчика</w:t>
            </w:r>
          </w:p>
        </w:tc>
        <w:tc>
          <w:tcPr>
            <w:tcW w:w="1413" w:type="pct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1520" w:type="pct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075D23">
        <w:tc>
          <w:tcPr>
            <w:tcW w:w="659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420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622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366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789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24" w:type="pct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900" w:type="pct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620" w:type="pct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075D23">
        <w:tc>
          <w:tcPr>
            <w:tcW w:w="659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8919</w:t>
            </w:r>
          </w:p>
        </w:tc>
        <w:tc>
          <w:tcPr>
            <w:tcW w:w="420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69,31</w:t>
            </w:r>
          </w:p>
        </w:tc>
        <w:tc>
          <w:tcPr>
            <w:tcW w:w="622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1027</w:t>
            </w:r>
          </w:p>
        </w:tc>
        <w:tc>
          <w:tcPr>
            <w:tcW w:w="366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7,98</w:t>
            </w:r>
          </w:p>
        </w:tc>
        <w:tc>
          <w:tcPr>
            <w:tcW w:w="789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1917,5</w:t>
            </w:r>
          </w:p>
        </w:tc>
        <w:tc>
          <w:tcPr>
            <w:tcW w:w="624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14,90</w:t>
            </w:r>
          </w:p>
        </w:tc>
        <w:tc>
          <w:tcPr>
            <w:tcW w:w="900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874,2</w:t>
            </w:r>
          </w:p>
        </w:tc>
        <w:tc>
          <w:tcPr>
            <w:tcW w:w="620" w:type="pct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6,79</w:t>
            </w:r>
          </w:p>
        </w:tc>
      </w:tr>
    </w:tbl>
    <w:p w:rsidR="006F5EC7" w:rsidRPr="00B95A56" w:rsidRDefault="006F5EC7" w:rsidP="006F5EC7">
      <w:r w:rsidRPr="00B95A56">
        <w:rPr>
          <w:b/>
        </w:rPr>
        <w:t>Принято решение об установке видеонаблюдения путем восстановления имеющегося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562"/>
        <w:gridCol w:w="2149"/>
        <w:gridCol w:w="1562"/>
        <w:gridCol w:w="2148"/>
        <w:gridCol w:w="1561"/>
      </w:tblGrid>
      <w:tr w:rsidR="006F5EC7" w:rsidRPr="00B95A56" w:rsidTr="006F5EC7">
        <w:tc>
          <w:tcPr>
            <w:tcW w:w="11131" w:type="dxa"/>
            <w:gridSpan w:val="6"/>
          </w:tcPr>
          <w:p w:rsidR="006F5EC7" w:rsidRPr="00B95A56" w:rsidRDefault="006F5EC7" w:rsidP="00075D23">
            <w:r>
              <w:t xml:space="preserve">13. </w:t>
            </w:r>
            <w:r w:rsidRPr="00B95A56">
              <w:t>Принять решение о выносе ИПУ по электроэнергии на лестничную площадку</w:t>
            </w:r>
          </w:p>
        </w:tc>
      </w:tr>
      <w:tr w:rsidR="006F5EC7" w:rsidRPr="00B95A56" w:rsidTr="006F5EC7"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"За"</w:t>
            </w:r>
          </w:p>
        </w:tc>
        <w:tc>
          <w:tcPr>
            <w:tcW w:w="3711" w:type="dxa"/>
            <w:gridSpan w:val="2"/>
          </w:tcPr>
          <w:p w:rsidR="006F5EC7" w:rsidRPr="00B95A56" w:rsidRDefault="006F5EC7" w:rsidP="00075D23">
            <w:r w:rsidRPr="00B95A56">
              <w:t>"Против"</w:t>
            </w:r>
          </w:p>
        </w:tc>
        <w:tc>
          <w:tcPr>
            <w:tcW w:w="3709" w:type="dxa"/>
            <w:gridSpan w:val="2"/>
          </w:tcPr>
          <w:p w:rsidR="006F5EC7" w:rsidRPr="00B95A56" w:rsidRDefault="006F5EC7" w:rsidP="00075D23">
            <w:r w:rsidRPr="00B95A56">
              <w:t>"Воздержался"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B95A56">
              <w:t>"%"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B95A56">
              <w:t>"Голосов"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B95A56">
              <w:t>"%"</w:t>
            </w:r>
          </w:p>
        </w:tc>
      </w:tr>
      <w:tr w:rsidR="006F5EC7" w:rsidRPr="00B95A56" w:rsidTr="006F5EC7">
        <w:tc>
          <w:tcPr>
            <w:tcW w:w="2149" w:type="dxa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1134,4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8,82</w:t>
            </w:r>
          </w:p>
        </w:tc>
        <w:tc>
          <w:tcPr>
            <w:tcW w:w="2149" w:type="dxa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10961</w:t>
            </w:r>
          </w:p>
        </w:tc>
        <w:tc>
          <w:tcPr>
            <w:tcW w:w="1562" w:type="dxa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85,18</w:t>
            </w:r>
          </w:p>
        </w:tc>
        <w:tc>
          <w:tcPr>
            <w:tcW w:w="2148" w:type="dxa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626</w:t>
            </w:r>
          </w:p>
        </w:tc>
        <w:tc>
          <w:tcPr>
            <w:tcW w:w="1561" w:type="dxa"/>
          </w:tcPr>
          <w:p w:rsidR="006F5EC7" w:rsidRPr="00B95A56" w:rsidRDefault="006F5EC7" w:rsidP="00075D23">
            <w:r w:rsidRPr="00902EDB">
              <w:rPr>
                <w:rFonts w:ascii="Calibri" w:hAnsi="Calibri"/>
                <w:color w:val="4A452A"/>
              </w:rPr>
              <w:t>4,86</w:t>
            </w:r>
          </w:p>
        </w:tc>
      </w:tr>
    </w:tbl>
    <w:p w:rsidR="006F5EC7" w:rsidRDefault="006F5EC7" w:rsidP="002C0F44">
      <w:pPr>
        <w:spacing w:after="0"/>
      </w:pPr>
    </w:p>
    <w:p w:rsidR="006F5EC7" w:rsidRDefault="006F5EC7" w:rsidP="002C0F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95A56">
        <w:rPr>
          <w:b/>
        </w:rPr>
        <w:t>Решение не принято</w:t>
      </w:r>
    </w:p>
    <w:p w:rsidR="006F5EC7" w:rsidRDefault="006F5EC7" w:rsidP="002C0F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855C6" w:rsidRPr="006855C6" w:rsidRDefault="002C0F44" w:rsidP="002C0F44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r w:rsidR="006855C6">
        <w:rPr>
          <w:rFonts w:ascii="Times New Roman" w:hAnsi="Times New Roman"/>
          <w:sz w:val="26"/>
          <w:szCs w:val="26"/>
        </w:rPr>
        <w:tab/>
      </w:r>
      <w:proofErr w:type="spellStart"/>
      <w:r w:rsidR="006855C6">
        <w:rPr>
          <w:rFonts w:ascii="Times New Roman" w:hAnsi="Times New Roman"/>
          <w:sz w:val="26"/>
          <w:szCs w:val="26"/>
        </w:rPr>
        <w:t>Подоприхина</w:t>
      </w:r>
      <w:proofErr w:type="spellEnd"/>
      <w:r w:rsidR="006855C6">
        <w:rPr>
          <w:rFonts w:ascii="Times New Roman" w:hAnsi="Times New Roman"/>
          <w:sz w:val="26"/>
          <w:szCs w:val="26"/>
        </w:rPr>
        <w:t xml:space="preserve"> М.С., Полянских В.Д.</w:t>
      </w:r>
    </w:p>
    <w:sectPr w:rsidR="006855C6" w:rsidRPr="006855C6" w:rsidSect="002C0F4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30"/>
    <w:rsid w:val="00014805"/>
    <w:rsid w:val="000B3432"/>
    <w:rsid w:val="000D0368"/>
    <w:rsid w:val="00226FA5"/>
    <w:rsid w:val="002454F7"/>
    <w:rsid w:val="0028658B"/>
    <w:rsid w:val="002A07E6"/>
    <w:rsid w:val="002C0F44"/>
    <w:rsid w:val="00371571"/>
    <w:rsid w:val="003C3CA8"/>
    <w:rsid w:val="003C62DF"/>
    <w:rsid w:val="003D75CE"/>
    <w:rsid w:val="00422494"/>
    <w:rsid w:val="00433A92"/>
    <w:rsid w:val="00564C5D"/>
    <w:rsid w:val="00574B57"/>
    <w:rsid w:val="006855C6"/>
    <w:rsid w:val="006C2682"/>
    <w:rsid w:val="006E721C"/>
    <w:rsid w:val="006F5EC7"/>
    <w:rsid w:val="00762430"/>
    <w:rsid w:val="00804EAF"/>
    <w:rsid w:val="0081037E"/>
    <w:rsid w:val="00863627"/>
    <w:rsid w:val="00990EEE"/>
    <w:rsid w:val="00A14FC9"/>
    <w:rsid w:val="00B20800"/>
    <w:rsid w:val="00B90FBA"/>
    <w:rsid w:val="00BF6FA1"/>
    <w:rsid w:val="00C9024C"/>
    <w:rsid w:val="00D043B3"/>
    <w:rsid w:val="00D60574"/>
    <w:rsid w:val="00D75B3C"/>
    <w:rsid w:val="00E03DD7"/>
    <w:rsid w:val="00E42A61"/>
    <w:rsid w:val="00E679FA"/>
    <w:rsid w:val="00E91F2C"/>
    <w:rsid w:val="00E93FEF"/>
    <w:rsid w:val="00F05E33"/>
    <w:rsid w:val="00F37BC1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5C6"/>
  </w:style>
  <w:style w:type="paragraph" w:styleId="a3">
    <w:name w:val="Balloon Text"/>
    <w:basedOn w:val="a"/>
    <w:link w:val="a4"/>
    <w:uiPriority w:val="99"/>
    <w:semiHidden/>
    <w:unhideWhenUsed/>
    <w:rsid w:val="00B9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55C6"/>
  </w:style>
  <w:style w:type="paragraph" w:styleId="a3">
    <w:name w:val="Balloon Text"/>
    <w:basedOn w:val="a"/>
    <w:link w:val="a4"/>
    <w:uiPriority w:val="99"/>
    <w:semiHidden/>
    <w:unhideWhenUsed/>
    <w:rsid w:val="00B9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F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C28C-6672-4172-B5C9-E6352B2B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Balandin</dc:creator>
  <cp:lastModifiedBy>User</cp:lastModifiedBy>
  <cp:revision>2</cp:revision>
  <cp:lastPrinted>2017-06-02T05:08:00Z</cp:lastPrinted>
  <dcterms:created xsi:type="dcterms:W3CDTF">2018-02-09T14:24:00Z</dcterms:created>
  <dcterms:modified xsi:type="dcterms:W3CDTF">2018-02-09T14:24:00Z</dcterms:modified>
</cp:coreProperties>
</file>